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DE3" w:rsidRPr="0072796F" w:rsidRDefault="009F6DE3" w:rsidP="009F6DE3">
      <w:pPr>
        <w:pStyle w:val="Titre"/>
        <w:rPr>
          <w:rFonts w:asciiTheme="majorBidi" w:hAnsiTheme="majorBidi" w:cstheme="majorBidi"/>
          <w:b/>
          <w:bCs/>
          <w:sz w:val="22"/>
          <w:szCs w:val="22"/>
        </w:rPr>
      </w:pPr>
      <w:r w:rsidRPr="0072796F">
        <w:rPr>
          <w:rFonts w:asciiTheme="majorBidi" w:hAnsiTheme="majorBidi" w:cstheme="majorBidi"/>
          <w:b/>
          <w:smallCaps/>
          <w:sz w:val="22"/>
          <w:szCs w:val="22"/>
        </w:rPr>
        <w:t xml:space="preserve">SOCIETE </w:t>
      </w:r>
      <w:r w:rsidRPr="0072796F">
        <w:rPr>
          <w:rFonts w:asciiTheme="majorBidi" w:hAnsiTheme="majorBidi" w:cstheme="majorBidi"/>
          <w:b/>
          <w:bCs/>
          <w:sz w:val="22"/>
          <w:szCs w:val="22"/>
        </w:rPr>
        <w:t>ATELIER DU MEUBLE intérieurs</w:t>
      </w:r>
    </w:p>
    <w:p w:rsidR="009F6DE3" w:rsidRPr="0072796F" w:rsidRDefault="009F6DE3" w:rsidP="009F6DE3">
      <w:pPr>
        <w:autoSpaceDE w:val="0"/>
        <w:autoSpaceDN w:val="0"/>
        <w:adjustRightInd w:val="0"/>
        <w:spacing w:after="0" w:line="240" w:lineRule="auto"/>
        <w:jc w:val="center"/>
        <w:rPr>
          <w:rFonts w:asciiTheme="majorBidi" w:hAnsiTheme="majorBidi" w:cstheme="majorBidi"/>
          <w:b/>
          <w:bCs/>
        </w:rPr>
      </w:pPr>
      <w:r w:rsidRPr="0072796F">
        <w:rPr>
          <w:rFonts w:asciiTheme="majorBidi" w:hAnsiTheme="majorBidi" w:cstheme="majorBidi"/>
          <w:b/>
          <w:bCs/>
        </w:rPr>
        <w:t>Société Anonyme Faisant Appel public à l’Epargne</w:t>
      </w:r>
    </w:p>
    <w:p w:rsidR="009F6DE3" w:rsidRPr="0072796F" w:rsidRDefault="009F6DE3" w:rsidP="009F6DE3">
      <w:pPr>
        <w:autoSpaceDE w:val="0"/>
        <w:autoSpaceDN w:val="0"/>
        <w:adjustRightInd w:val="0"/>
        <w:spacing w:after="0" w:line="240" w:lineRule="auto"/>
        <w:jc w:val="center"/>
        <w:rPr>
          <w:rFonts w:asciiTheme="majorBidi" w:hAnsiTheme="majorBidi" w:cstheme="majorBidi"/>
          <w:b/>
          <w:bCs/>
        </w:rPr>
      </w:pPr>
      <w:r w:rsidRPr="0072796F">
        <w:rPr>
          <w:rFonts w:asciiTheme="majorBidi" w:hAnsiTheme="majorBidi" w:cstheme="majorBidi"/>
          <w:b/>
          <w:bCs/>
        </w:rPr>
        <w:t>Cotée au Marché Principal de la Bourse des Valeurs Mobilières de Tunis</w:t>
      </w:r>
    </w:p>
    <w:p w:rsidR="009F6DE3" w:rsidRPr="0072796F" w:rsidRDefault="009F6DE3" w:rsidP="009F6DE3">
      <w:pPr>
        <w:pStyle w:val="Titre1"/>
        <w:spacing w:before="0"/>
        <w:jc w:val="center"/>
        <w:rPr>
          <w:rFonts w:asciiTheme="majorBidi" w:hAnsiTheme="majorBidi" w:cstheme="majorBidi"/>
          <w:color w:val="auto"/>
          <w:sz w:val="22"/>
          <w:szCs w:val="22"/>
        </w:rPr>
      </w:pPr>
      <w:r w:rsidRPr="0072796F">
        <w:rPr>
          <w:rFonts w:asciiTheme="majorBidi" w:hAnsiTheme="majorBidi" w:cstheme="majorBidi"/>
          <w:color w:val="auto"/>
          <w:sz w:val="22"/>
          <w:szCs w:val="22"/>
        </w:rPr>
        <w:t>Au capital de 5.561.635 DT</w:t>
      </w:r>
    </w:p>
    <w:p w:rsidR="009F6DE3" w:rsidRPr="0072796F" w:rsidRDefault="009F6DE3" w:rsidP="009F6DE3">
      <w:pPr>
        <w:pStyle w:val="Titre1"/>
        <w:spacing w:before="0"/>
        <w:jc w:val="center"/>
        <w:rPr>
          <w:rFonts w:asciiTheme="majorBidi" w:hAnsiTheme="majorBidi" w:cstheme="majorBidi"/>
          <w:color w:val="auto"/>
          <w:sz w:val="22"/>
          <w:szCs w:val="22"/>
        </w:rPr>
      </w:pPr>
      <w:r w:rsidRPr="0072796F">
        <w:rPr>
          <w:rFonts w:asciiTheme="majorBidi" w:hAnsiTheme="majorBidi" w:cstheme="majorBidi"/>
          <w:color w:val="auto"/>
          <w:sz w:val="22"/>
          <w:szCs w:val="22"/>
        </w:rPr>
        <w:t>Identifiant Unique : 047057W - MF : 047057W/A/M/000</w:t>
      </w:r>
    </w:p>
    <w:p w:rsidR="009F6DE3" w:rsidRPr="0072796F" w:rsidRDefault="009F6DE3" w:rsidP="009F6DE3">
      <w:pPr>
        <w:pStyle w:val="Titre1"/>
        <w:spacing w:before="0"/>
        <w:jc w:val="center"/>
        <w:rPr>
          <w:rFonts w:asciiTheme="majorBidi" w:hAnsiTheme="majorBidi" w:cstheme="majorBidi"/>
          <w:color w:val="auto"/>
          <w:sz w:val="22"/>
          <w:szCs w:val="22"/>
        </w:rPr>
      </w:pPr>
      <w:r w:rsidRPr="0072796F">
        <w:rPr>
          <w:rFonts w:asciiTheme="majorBidi" w:hAnsiTheme="majorBidi" w:cstheme="majorBidi"/>
          <w:color w:val="auto"/>
          <w:sz w:val="22"/>
          <w:szCs w:val="22"/>
        </w:rPr>
        <w:t>Siege Social : Zone industrielle-Sidi Daoud - La Marsa- Tunis –Tunisie</w:t>
      </w:r>
    </w:p>
    <w:p w:rsidR="009F6DE3" w:rsidRPr="0072796F" w:rsidRDefault="009F6DE3" w:rsidP="009F6DE3">
      <w:pPr>
        <w:jc w:val="center"/>
        <w:rPr>
          <w:rFonts w:asciiTheme="majorBidi" w:hAnsiTheme="majorBidi" w:cstheme="majorBidi"/>
        </w:rPr>
      </w:pPr>
    </w:p>
    <w:p w:rsidR="009F6DE3" w:rsidRPr="0072796F" w:rsidRDefault="009F6DE3" w:rsidP="009F6DE3">
      <w:pPr>
        <w:jc w:val="center"/>
        <w:rPr>
          <w:rFonts w:asciiTheme="majorBidi" w:hAnsiTheme="majorBidi" w:cstheme="majorBidi"/>
          <w:b/>
          <w:bCs/>
        </w:rPr>
      </w:pPr>
      <w:r w:rsidRPr="0072796F">
        <w:rPr>
          <w:rFonts w:asciiTheme="majorBidi" w:hAnsiTheme="majorBidi" w:cstheme="majorBidi"/>
          <w:b/>
          <w:bCs/>
        </w:rPr>
        <w:t>Projet des résolutions de l’Assemblée Générale Ordinaire (AGO) du 18/06/2021</w:t>
      </w:r>
    </w:p>
    <w:p w:rsidR="00032383" w:rsidRPr="0072796F" w:rsidRDefault="00032383">
      <w:pPr>
        <w:rPr>
          <w:rFonts w:asciiTheme="majorBidi" w:hAnsiTheme="majorBidi" w:cstheme="majorBidi"/>
        </w:rPr>
      </w:pPr>
    </w:p>
    <w:p w:rsidR="009F6DE3" w:rsidRPr="0072796F" w:rsidRDefault="009F6DE3" w:rsidP="009F6DE3">
      <w:pPr>
        <w:pStyle w:val="Titre1"/>
        <w:spacing w:before="0"/>
        <w:jc w:val="center"/>
        <w:rPr>
          <w:rFonts w:asciiTheme="majorBidi" w:hAnsiTheme="majorBidi" w:cstheme="majorBidi"/>
          <w:color w:val="auto"/>
          <w:sz w:val="22"/>
          <w:szCs w:val="22"/>
        </w:rPr>
      </w:pPr>
      <w:r w:rsidRPr="0072796F">
        <w:rPr>
          <w:rFonts w:asciiTheme="majorBidi" w:hAnsiTheme="majorBidi" w:cstheme="majorBidi"/>
          <w:color w:val="auto"/>
          <w:sz w:val="22"/>
          <w:szCs w:val="22"/>
        </w:rPr>
        <w:t>BULLETIN DE VOTE</w:t>
      </w:r>
    </w:p>
    <w:p w:rsidR="009F6DE3" w:rsidRPr="0072796F" w:rsidRDefault="009F6DE3">
      <w:pPr>
        <w:rPr>
          <w:rFonts w:asciiTheme="majorBidi" w:hAnsiTheme="majorBidi" w:cstheme="majorBidi"/>
        </w:rPr>
      </w:pPr>
    </w:p>
    <w:tbl>
      <w:tblPr>
        <w:tblW w:w="9560" w:type="dxa"/>
        <w:tblInd w:w="-147" w:type="dxa"/>
        <w:tblCellMar>
          <w:left w:w="70" w:type="dxa"/>
          <w:right w:w="70" w:type="dxa"/>
        </w:tblCellMar>
        <w:tblLook w:val="0000" w:firstRow="0" w:lastRow="0" w:firstColumn="0" w:lastColumn="0" w:noHBand="0" w:noVBand="0"/>
      </w:tblPr>
      <w:tblGrid>
        <w:gridCol w:w="3716"/>
        <w:gridCol w:w="1930"/>
        <w:gridCol w:w="2022"/>
        <w:gridCol w:w="1892"/>
      </w:tblGrid>
      <w:tr w:rsidR="002D4B4B" w:rsidRPr="0072796F" w:rsidTr="002D4B4B">
        <w:trPr>
          <w:trHeight w:val="634"/>
        </w:trPr>
        <w:tc>
          <w:tcPr>
            <w:tcW w:w="3716" w:type="dxa"/>
            <w:tcBorders>
              <w:top w:val="single" w:sz="4" w:space="0" w:color="auto"/>
              <w:left w:val="single" w:sz="4" w:space="0" w:color="auto"/>
              <w:right w:val="single" w:sz="4" w:space="0" w:color="auto"/>
            </w:tcBorders>
            <w:shd w:val="clear" w:color="auto" w:fill="auto"/>
            <w:noWrap/>
            <w:vAlign w:val="bottom"/>
          </w:tcPr>
          <w:p w:rsidR="002D4B4B" w:rsidRPr="0072796F" w:rsidRDefault="002D4B4B" w:rsidP="002D4B4B">
            <w:pPr>
              <w:jc w:val="center"/>
              <w:rPr>
                <w:rFonts w:asciiTheme="majorBidi" w:hAnsiTheme="majorBidi" w:cstheme="majorBidi"/>
                <w:b/>
                <w:bCs/>
              </w:rPr>
            </w:pPr>
            <w:r w:rsidRPr="0072796F">
              <w:rPr>
                <w:rFonts w:asciiTheme="majorBidi" w:hAnsiTheme="majorBidi" w:cstheme="majorBidi"/>
                <w:b/>
                <w:bCs/>
              </w:rPr>
              <w:t>Identification</w:t>
            </w:r>
          </w:p>
          <w:p w:rsidR="002D4B4B" w:rsidRPr="0072796F" w:rsidRDefault="002D4B4B" w:rsidP="002D4B4B">
            <w:pPr>
              <w:jc w:val="center"/>
              <w:rPr>
                <w:rFonts w:asciiTheme="majorBidi" w:hAnsiTheme="majorBidi" w:cstheme="majorBidi"/>
                <w:b/>
                <w:bCs/>
              </w:rPr>
            </w:pPr>
            <w:r w:rsidRPr="0072796F">
              <w:rPr>
                <w:rFonts w:asciiTheme="majorBidi" w:hAnsiTheme="majorBidi" w:cstheme="majorBidi"/>
              </w:rPr>
              <w:t xml:space="preserve">Nom et </w:t>
            </w:r>
            <w:proofErr w:type="spellStart"/>
            <w:r w:rsidRPr="0072796F">
              <w:rPr>
                <w:rFonts w:asciiTheme="majorBidi" w:hAnsiTheme="majorBidi" w:cstheme="majorBidi"/>
              </w:rPr>
              <w:t>Prenom</w:t>
            </w:r>
            <w:proofErr w:type="spellEnd"/>
            <w:proofErr w:type="gramStart"/>
            <w:r w:rsidRPr="0072796F">
              <w:rPr>
                <w:rFonts w:asciiTheme="majorBidi" w:hAnsiTheme="majorBidi" w:cstheme="majorBidi"/>
              </w:rPr>
              <w:t>  /</w:t>
            </w:r>
            <w:proofErr w:type="gramEnd"/>
            <w:r w:rsidRPr="0072796F">
              <w:rPr>
                <w:rFonts w:asciiTheme="majorBidi" w:hAnsiTheme="majorBidi" w:cstheme="majorBidi"/>
              </w:rPr>
              <w:t xml:space="preserve"> Raison social</w:t>
            </w:r>
          </w:p>
        </w:tc>
        <w:tc>
          <w:tcPr>
            <w:tcW w:w="1930" w:type="dxa"/>
            <w:tcBorders>
              <w:top w:val="single" w:sz="4" w:space="0" w:color="auto"/>
              <w:left w:val="single" w:sz="4" w:space="0" w:color="auto"/>
              <w:right w:val="single" w:sz="4" w:space="0" w:color="auto"/>
            </w:tcBorders>
            <w:shd w:val="clear" w:color="auto" w:fill="auto"/>
            <w:noWrap/>
            <w:vAlign w:val="bottom"/>
          </w:tcPr>
          <w:p w:rsidR="002D4B4B" w:rsidRPr="0072796F" w:rsidRDefault="002D4B4B" w:rsidP="002D4B4B">
            <w:pPr>
              <w:jc w:val="center"/>
              <w:rPr>
                <w:rFonts w:asciiTheme="majorBidi" w:hAnsiTheme="majorBidi" w:cstheme="majorBidi"/>
                <w:b/>
                <w:bCs/>
              </w:rPr>
            </w:pPr>
            <w:r w:rsidRPr="0072796F">
              <w:rPr>
                <w:rFonts w:asciiTheme="majorBidi" w:hAnsiTheme="majorBidi" w:cstheme="majorBidi"/>
                <w:b/>
                <w:bCs/>
              </w:rPr>
              <w:t>Adresse mail / Tél</w:t>
            </w:r>
          </w:p>
        </w:tc>
        <w:tc>
          <w:tcPr>
            <w:tcW w:w="2022" w:type="dxa"/>
            <w:tcBorders>
              <w:top w:val="single" w:sz="4" w:space="0" w:color="auto"/>
              <w:left w:val="single" w:sz="4" w:space="0" w:color="auto"/>
              <w:right w:val="single" w:sz="4" w:space="0" w:color="auto"/>
            </w:tcBorders>
            <w:shd w:val="clear" w:color="auto" w:fill="auto"/>
            <w:noWrap/>
            <w:vAlign w:val="bottom"/>
          </w:tcPr>
          <w:p w:rsidR="002D4B4B" w:rsidRPr="0072796F" w:rsidRDefault="002D4B4B" w:rsidP="002D4B4B">
            <w:pPr>
              <w:jc w:val="center"/>
              <w:rPr>
                <w:rFonts w:asciiTheme="majorBidi" w:hAnsiTheme="majorBidi" w:cstheme="majorBidi"/>
                <w:b/>
                <w:bCs/>
              </w:rPr>
            </w:pPr>
            <w:r w:rsidRPr="0072796F">
              <w:rPr>
                <w:rFonts w:asciiTheme="majorBidi" w:hAnsiTheme="majorBidi" w:cstheme="majorBidi"/>
                <w:b/>
                <w:bCs/>
              </w:rPr>
              <w:t>Nombre d'actions ordinaires détenues</w:t>
            </w:r>
          </w:p>
        </w:tc>
        <w:tc>
          <w:tcPr>
            <w:tcW w:w="1892" w:type="dxa"/>
            <w:tcBorders>
              <w:top w:val="single" w:sz="4" w:space="0" w:color="auto"/>
              <w:left w:val="single" w:sz="4" w:space="0" w:color="auto"/>
              <w:right w:val="single" w:sz="4" w:space="0" w:color="auto"/>
            </w:tcBorders>
            <w:shd w:val="clear" w:color="auto" w:fill="auto"/>
            <w:noWrap/>
            <w:vAlign w:val="bottom"/>
          </w:tcPr>
          <w:p w:rsidR="002D4B4B" w:rsidRPr="0072796F" w:rsidRDefault="002D4B4B" w:rsidP="002D4B4B">
            <w:pPr>
              <w:jc w:val="center"/>
              <w:rPr>
                <w:rFonts w:asciiTheme="majorBidi" w:hAnsiTheme="majorBidi" w:cstheme="majorBidi"/>
                <w:b/>
                <w:bCs/>
              </w:rPr>
            </w:pPr>
            <w:r w:rsidRPr="0072796F">
              <w:rPr>
                <w:rFonts w:asciiTheme="majorBidi" w:hAnsiTheme="majorBidi" w:cstheme="majorBidi"/>
                <w:b/>
                <w:bCs/>
              </w:rPr>
              <w:t>Nombre de droits de vote détenus</w:t>
            </w:r>
          </w:p>
        </w:tc>
      </w:tr>
      <w:tr w:rsidR="002D4B4B" w:rsidRPr="0072796F" w:rsidTr="002D4B4B">
        <w:trPr>
          <w:trHeight w:val="418"/>
        </w:trPr>
        <w:tc>
          <w:tcPr>
            <w:tcW w:w="3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4B" w:rsidRPr="0072796F" w:rsidRDefault="002D4B4B" w:rsidP="002D4B4B">
            <w:pPr>
              <w:jc w:val="center"/>
              <w:rPr>
                <w:rFonts w:asciiTheme="majorBidi" w:hAnsiTheme="majorBidi" w:cstheme="majorBidi"/>
                <w:color w:val="000000"/>
              </w:rPr>
            </w:pP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4B4B" w:rsidRPr="0072796F" w:rsidRDefault="002D4B4B" w:rsidP="002D4B4B">
            <w:pPr>
              <w:jc w:val="center"/>
              <w:rPr>
                <w:rFonts w:asciiTheme="majorBidi" w:hAnsiTheme="majorBidi" w:cstheme="majorBidi"/>
                <w:b/>
                <w:bCs/>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4B" w:rsidRPr="0072796F" w:rsidRDefault="002D4B4B" w:rsidP="002D4B4B">
            <w:pPr>
              <w:jc w:val="center"/>
              <w:rPr>
                <w:rFonts w:asciiTheme="majorBidi" w:hAnsiTheme="majorBidi" w:cstheme="majorBidi"/>
                <w:color w:val="000000"/>
              </w:rPr>
            </w:pPr>
          </w:p>
        </w:tc>
        <w:tc>
          <w:tcPr>
            <w:tcW w:w="1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4B4B" w:rsidRPr="0072796F" w:rsidRDefault="002D4B4B" w:rsidP="002D4B4B">
            <w:pPr>
              <w:jc w:val="center"/>
              <w:rPr>
                <w:rFonts w:asciiTheme="majorBidi" w:hAnsiTheme="majorBidi" w:cstheme="majorBidi"/>
                <w:b/>
                <w:bCs/>
              </w:rPr>
            </w:pPr>
          </w:p>
        </w:tc>
      </w:tr>
    </w:tbl>
    <w:p w:rsidR="009F6DE3" w:rsidRPr="0072796F" w:rsidRDefault="009F6DE3">
      <w:pPr>
        <w:rPr>
          <w:rFonts w:asciiTheme="majorBidi" w:hAnsiTheme="majorBidi" w:cstheme="majorBidi"/>
        </w:rPr>
      </w:pPr>
    </w:p>
    <w:tbl>
      <w:tblPr>
        <w:tblStyle w:val="Grilledutableau"/>
        <w:tblW w:w="9498" w:type="dxa"/>
        <w:tblInd w:w="-147" w:type="dxa"/>
        <w:tblLook w:val="04A0" w:firstRow="1" w:lastRow="0" w:firstColumn="1" w:lastColumn="0" w:noHBand="0" w:noVBand="1"/>
      </w:tblPr>
      <w:tblGrid>
        <w:gridCol w:w="9498"/>
      </w:tblGrid>
      <w:tr w:rsidR="002D3CDC" w:rsidRPr="0072796F" w:rsidTr="0072796F">
        <w:tc>
          <w:tcPr>
            <w:tcW w:w="9498" w:type="dxa"/>
          </w:tcPr>
          <w:p w:rsidR="0072796F" w:rsidRPr="0072796F" w:rsidRDefault="00D93922" w:rsidP="0072796F">
            <w:pPr>
              <w:jc w:val="center"/>
              <w:rPr>
                <w:rFonts w:asciiTheme="majorBidi" w:hAnsiTheme="majorBidi" w:cstheme="majorBidi"/>
                <w:b/>
                <w:bCs/>
              </w:rPr>
            </w:pPr>
            <w:r w:rsidRPr="0072796F">
              <w:rPr>
                <w:rFonts w:asciiTheme="majorBidi" w:hAnsiTheme="majorBidi" w:cstheme="majorBidi"/>
                <w:b/>
                <w:bCs/>
              </w:rPr>
              <w:t>Questions et/ou Observations</w:t>
            </w:r>
          </w:p>
          <w:p w:rsidR="002D3CDC" w:rsidRPr="0072796F" w:rsidRDefault="00D93922" w:rsidP="0072796F">
            <w:pPr>
              <w:jc w:val="center"/>
              <w:rPr>
                <w:rFonts w:asciiTheme="majorBidi" w:hAnsiTheme="majorBidi" w:cstheme="majorBidi"/>
              </w:rPr>
            </w:pPr>
            <w:r w:rsidRPr="0072796F">
              <w:rPr>
                <w:rFonts w:asciiTheme="majorBidi" w:hAnsiTheme="majorBidi" w:cstheme="majorBidi"/>
              </w:rPr>
              <w:t xml:space="preserve">concernant les documents et les informations mis à </w:t>
            </w:r>
            <w:r w:rsidR="0072796F" w:rsidRPr="0072796F">
              <w:rPr>
                <w:rFonts w:asciiTheme="majorBidi" w:hAnsiTheme="majorBidi" w:cstheme="majorBidi"/>
              </w:rPr>
              <w:t>votre disposition</w:t>
            </w:r>
            <w:r w:rsidRPr="0072796F">
              <w:rPr>
                <w:rFonts w:asciiTheme="majorBidi" w:hAnsiTheme="majorBidi" w:cstheme="majorBidi"/>
              </w:rPr>
              <w:t xml:space="preserve"> ou en lien avec l’assemblée</w:t>
            </w:r>
          </w:p>
        </w:tc>
      </w:tr>
      <w:tr w:rsidR="002D3CDC" w:rsidRPr="0072796F" w:rsidTr="0072796F">
        <w:trPr>
          <w:trHeight w:val="1042"/>
        </w:trPr>
        <w:tc>
          <w:tcPr>
            <w:tcW w:w="9498" w:type="dxa"/>
          </w:tcPr>
          <w:p w:rsidR="002D3CDC" w:rsidRPr="0072796F" w:rsidRDefault="002D3CDC" w:rsidP="002D3CDC">
            <w:pPr>
              <w:rPr>
                <w:rFonts w:asciiTheme="majorBidi" w:hAnsiTheme="majorBidi" w:cstheme="majorBidi"/>
              </w:rPr>
            </w:pPr>
          </w:p>
          <w:p w:rsidR="00D93922" w:rsidRPr="0072796F" w:rsidRDefault="00D93922" w:rsidP="002D3CDC">
            <w:pPr>
              <w:rPr>
                <w:rFonts w:asciiTheme="majorBidi" w:hAnsiTheme="majorBidi" w:cstheme="majorBidi"/>
              </w:rPr>
            </w:pPr>
          </w:p>
          <w:p w:rsidR="00D93922" w:rsidRPr="0072796F" w:rsidRDefault="00D93922" w:rsidP="002D3CDC">
            <w:pPr>
              <w:rPr>
                <w:rFonts w:asciiTheme="majorBidi" w:hAnsiTheme="majorBidi" w:cstheme="majorBidi"/>
              </w:rPr>
            </w:pPr>
          </w:p>
        </w:tc>
      </w:tr>
    </w:tbl>
    <w:p w:rsidR="002D3CDC" w:rsidRPr="0072796F" w:rsidRDefault="002D3CDC" w:rsidP="002D3CDC">
      <w:pPr>
        <w:rPr>
          <w:rFonts w:asciiTheme="majorBidi" w:hAnsiTheme="majorBidi" w:cstheme="majorBidi"/>
        </w:rPr>
      </w:pPr>
    </w:p>
    <w:tbl>
      <w:tblPr>
        <w:tblStyle w:val="Grilledutableau"/>
        <w:tblW w:w="9498" w:type="dxa"/>
        <w:tblInd w:w="-147" w:type="dxa"/>
        <w:tblLook w:val="04A0" w:firstRow="1" w:lastRow="0" w:firstColumn="1" w:lastColumn="0" w:noHBand="0" w:noVBand="1"/>
      </w:tblPr>
      <w:tblGrid>
        <w:gridCol w:w="5529"/>
        <w:gridCol w:w="567"/>
        <w:gridCol w:w="709"/>
        <w:gridCol w:w="2693"/>
      </w:tblGrid>
      <w:tr w:rsidR="00A80F30" w:rsidRPr="0072796F" w:rsidTr="002D4B4B">
        <w:tc>
          <w:tcPr>
            <w:tcW w:w="5529" w:type="dxa"/>
          </w:tcPr>
          <w:p w:rsidR="00A80F30" w:rsidRPr="0072796F" w:rsidRDefault="00A80F30">
            <w:pPr>
              <w:rPr>
                <w:rFonts w:asciiTheme="majorBidi" w:hAnsiTheme="majorBidi" w:cstheme="majorBidi"/>
              </w:rPr>
            </w:pPr>
          </w:p>
        </w:tc>
        <w:tc>
          <w:tcPr>
            <w:tcW w:w="567" w:type="dxa"/>
          </w:tcPr>
          <w:p w:rsidR="00A80F30" w:rsidRPr="0072796F" w:rsidRDefault="00A80F30">
            <w:pPr>
              <w:rPr>
                <w:rFonts w:asciiTheme="majorBidi" w:hAnsiTheme="majorBidi" w:cstheme="majorBidi"/>
              </w:rPr>
            </w:pPr>
            <w:r w:rsidRPr="0072796F">
              <w:rPr>
                <w:rFonts w:asciiTheme="majorBidi" w:hAnsiTheme="majorBidi" w:cstheme="majorBidi"/>
              </w:rPr>
              <w:t>Oui</w:t>
            </w:r>
          </w:p>
        </w:tc>
        <w:tc>
          <w:tcPr>
            <w:tcW w:w="709" w:type="dxa"/>
          </w:tcPr>
          <w:p w:rsidR="00A80F30" w:rsidRPr="0072796F" w:rsidRDefault="00A80F30">
            <w:pPr>
              <w:rPr>
                <w:rFonts w:asciiTheme="majorBidi" w:hAnsiTheme="majorBidi" w:cstheme="majorBidi"/>
              </w:rPr>
            </w:pPr>
            <w:r w:rsidRPr="0072796F">
              <w:rPr>
                <w:rFonts w:asciiTheme="majorBidi" w:hAnsiTheme="majorBidi" w:cstheme="majorBidi"/>
              </w:rPr>
              <w:t>Non</w:t>
            </w:r>
          </w:p>
        </w:tc>
        <w:tc>
          <w:tcPr>
            <w:tcW w:w="2693" w:type="dxa"/>
          </w:tcPr>
          <w:p w:rsidR="00A80F30" w:rsidRPr="0072796F" w:rsidRDefault="00A80F30">
            <w:pPr>
              <w:rPr>
                <w:rFonts w:asciiTheme="majorBidi" w:hAnsiTheme="majorBidi" w:cstheme="majorBidi"/>
              </w:rPr>
            </w:pPr>
            <w:r w:rsidRPr="0072796F">
              <w:rPr>
                <w:rFonts w:asciiTheme="majorBidi" w:hAnsiTheme="majorBidi" w:cstheme="majorBidi"/>
              </w:rPr>
              <w:t>Recommandations</w:t>
            </w:r>
          </w:p>
        </w:tc>
      </w:tr>
      <w:tr w:rsidR="00A80F30" w:rsidRPr="0072796F" w:rsidTr="002D4B4B">
        <w:tc>
          <w:tcPr>
            <w:tcW w:w="5529" w:type="dxa"/>
          </w:tcPr>
          <w:p w:rsidR="00A80F30" w:rsidRPr="0072796F" w:rsidRDefault="00A80F30" w:rsidP="00A80F30">
            <w:pPr>
              <w:rPr>
                <w:rFonts w:asciiTheme="majorBidi" w:hAnsiTheme="majorBidi" w:cstheme="majorBidi"/>
                <w:b/>
                <w:bCs/>
                <w:u w:val="single"/>
              </w:rPr>
            </w:pPr>
            <w:r w:rsidRPr="0072796F">
              <w:rPr>
                <w:rFonts w:asciiTheme="majorBidi" w:hAnsiTheme="majorBidi" w:cstheme="majorBidi"/>
                <w:b/>
                <w:bCs/>
                <w:u w:val="single"/>
              </w:rPr>
              <w:t>Première résolution :</w:t>
            </w:r>
          </w:p>
          <w:p w:rsidR="00A80F30" w:rsidRPr="0072796F" w:rsidRDefault="00A80F30" w:rsidP="008F5459">
            <w:pPr>
              <w:pStyle w:val="Paragraphedeliste"/>
              <w:numPr>
                <w:ilvl w:val="0"/>
                <w:numId w:val="2"/>
              </w:numPr>
              <w:ind w:left="171" w:hanging="142"/>
              <w:rPr>
                <w:rFonts w:asciiTheme="majorBidi" w:hAnsiTheme="majorBidi" w:cstheme="majorBidi"/>
              </w:rPr>
            </w:pPr>
            <w:r w:rsidRPr="0072796F">
              <w:rPr>
                <w:rFonts w:asciiTheme="majorBidi" w:hAnsiTheme="majorBidi" w:cstheme="majorBidi"/>
              </w:rPr>
              <w:t>Approbation des rapports du conseil d’administration et des états financiers sur la gestion de la société et ses filiales, et les rapports du commissaire aux comptes sur les états financiers individuels et consolidés</w:t>
            </w:r>
            <w:r w:rsidR="008F5459" w:rsidRPr="0072796F">
              <w:rPr>
                <w:rFonts w:asciiTheme="majorBidi" w:hAnsiTheme="majorBidi" w:cstheme="majorBidi"/>
              </w:rPr>
              <w:t xml:space="preserve"> arrêtés au 31 décembre 2020</w:t>
            </w:r>
          </w:p>
          <w:p w:rsidR="00A80F30" w:rsidRPr="0072796F" w:rsidRDefault="008F5459" w:rsidP="0072796F">
            <w:pPr>
              <w:pStyle w:val="Paragraphedeliste"/>
              <w:numPr>
                <w:ilvl w:val="0"/>
                <w:numId w:val="2"/>
              </w:numPr>
              <w:ind w:left="171" w:hanging="142"/>
              <w:jc w:val="both"/>
              <w:rPr>
                <w:rFonts w:asciiTheme="majorBidi" w:hAnsiTheme="majorBidi" w:cstheme="majorBidi"/>
              </w:rPr>
            </w:pPr>
            <w:r w:rsidRPr="0072796F">
              <w:rPr>
                <w:rFonts w:asciiTheme="majorBidi" w:hAnsiTheme="majorBidi" w:cstheme="majorBidi"/>
              </w:rPr>
              <w:t>Quitus entier aux membres du conseil d’administration de leur gestion pour l’exercice 2020.</w:t>
            </w:r>
          </w:p>
        </w:tc>
        <w:tc>
          <w:tcPr>
            <w:tcW w:w="567" w:type="dxa"/>
          </w:tcPr>
          <w:p w:rsidR="00A80F30" w:rsidRPr="0072796F" w:rsidRDefault="00A80F30">
            <w:pPr>
              <w:rPr>
                <w:rFonts w:asciiTheme="majorBidi" w:hAnsiTheme="majorBidi" w:cstheme="majorBidi"/>
              </w:rPr>
            </w:pPr>
          </w:p>
        </w:tc>
        <w:tc>
          <w:tcPr>
            <w:tcW w:w="709" w:type="dxa"/>
          </w:tcPr>
          <w:p w:rsidR="00A80F30" w:rsidRPr="0072796F" w:rsidRDefault="00A80F30">
            <w:pPr>
              <w:rPr>
                <w:rFonts w:asciiTheme="majorBidi" w:hAnsiTheme="majorBidi" w:cstheme="majorBidi"/>
              </w:rPr>
            </w:pPr>
          </w:p>
        </w:tc>
        <w:tc>
          <w:tcPr>
            <w:tcW w:w="2693" w:type="dxa"/>
          </w:tcPr>
          <w:p w:rsidR="00A80F30" w:rsidRPr="0072796F" w:rsidRDefault="00A80F30">
            <w:pPr>
              <w:rPr>
                <w:rFonts w:asciiTheme="majorBidi" w:hAnsiTheme="majorBidi" w:cstheme="majorBidi"/>
              </w:rPr>
            </w:pPr>
          </w:p>
        </w:tc>
      </w:tr>
      <w:tr w:rsidR="00A80F30" w:rsidRPr="0072796F" w:rsidTr="0072796F">
        <w:trPr>
          <w:trHeight w:val="1084"/>
        </w:trPr>
        <w:tc>
          <w:tcPr>
            <w:tcW w:w="5529" w:type="dxa"/>
          </w:tcPr>
          <w:p w:rsidR="00A80F30" w:rsidRPr="0072796F" w:rsidRDefault="00A80F30" w:rsidP="00A80F30">
            <w:pPr>
              <w:rPr>
                <w:rFonts w:asciiTheme="majorBidi" w:hAnsiTheme="majorBidi" w:cstheme="majorBidi"/>
                <w:b/>
                <w:bCs/>
                <w:u w:val="single"/>
              </w:rPr>
            </w:pPr>
            <w:r w:rsidRPr="0072796F">
              <w:rPr>
                <w:rFonts w:asciiTheme="majorBidi" w:hAnsiTheme="majorBidi" w:cstheme="majorBidi"/>
                <w:b/>
                <w:bCs/>
                <w:u w:val="single"/>
              </w:rPr>
              <w:t>Deuxième résolution :</w:t>
            </w:r>
          </w:p>
          <w:p w:rsidR="00A80F30" w:rsidRPr="0072796F" w:rsidRDefault="008F5459" w:rsidP="0072796F">
            <w:pPr>
              <w:pStyle w:val="Paragraphedeliste"/>
              <w:numPr>
                <w:ilvl w:val="0"/>
                <w:numId w:val="2"/>
              </w:numPr>
              <w:ind w:left="171" w:hanging="142"/>
              <w:jc w:val="both"/>
              <w:rPr>
                <w:rFonts w:asciiTheme="majorBidi" w:hAnsiTheme="majorBidi" w:cstheme="majorBidi"/>
              </w:rPr>
            </w:pPr>
            <w:r w:rsidRPr="0072796F">
              <w:rPr>
                <w:rFonts w:asciiTheme="majorBidi" w:hAnsiTheme="majorBidi" w:cstheme="majorBidi"/>
              </w:rPr>
              <w:t xml:space="preserve">Approbation des opérations et des conventions réglementées visées par les dispositions des articles 200 et suivants et 475 du code des sociétés commerciales </w:t>
            </w:r>
          </w:p>
        </w:tc>
        <w:tc>
          <w:tcPr>
            <w:tcW w:w="567" w:type="dxa"/>
          </w:tcPr>
          <w:p w:rsidR="00A80F30" w:rsidRPr="0072796F" w:rsidRDefault="00A80F30">
            <w:pPr>
              <w:rPr>
                <w:rFonts w:asciiTheme="majorBidi" w:hAnsiTheme="majorBidi" w:cstheme="majorBidi"/>
              </w:rPr>
            </w:pPr>
          </w:p>
        </w:tc>
        <w:tc>
          <w:tcPr>
            <w:tcW w:w="709" w:type="dxa"/>
          </w:tcPr>
          <w:p w:rsidR="00A80F30" w:rsidRPr="0072796F" w:rsidRDefault="00A80F30">
            <w:pPr>
              <w:rPr>
                <w:rFonts w:asciiTheme="majorBidi" w:hAnsiTheme="majorBidi" w:cstheme="majorBidi"/>
              </w:rPr>
            </w:pPr>
          </w:p>
        </w:tc>
        <w:tc>
          <w:tcPr>
            <w:tcW w:w="2693" w:type="dxa"/>
          </w:tcPr>
          <w:p w:rsidR="00A80F30" w:rsidRPr="0072796F" w:rsidRDefault="00A80F30">
            <w:pPr>
              <w:rPr>
                <w:rFonts w:asciiTheme="majorBidi" w:hAnsiTheme="majorBidi" w:cstheme="majorBidi"/>
              </w:rPr>
            </w:pPr>
          </w:p>
        </w:tc>
      </w:tr>
      <w:tr w:rsidR="00A80F30" w:rsidRPr="0072796F" w:rsidTr="002D4B4B">
        <w:tc>
          <w:tcPr>
            <w:tcW w:w="5529" w:type="dxa"/>
          </w:tcPr>
          <w:p w:rsidR="00A80F30" w:rsidRPr="0072796F" w:rsidRDefault="00A80F30" w:rsidP="00A80F30">
            <w:pPr>
              <w:rPr>
                <w:rFonts w:asciiTheme="majorBidi" w:hAnsiTheme="majorBidi" w:cstheme="majorBidi"/>
                <w:b/>
                <w:bCs/>
                <w:u w:val="single"/>
              </w:rPr>
            </w:pPr>
            <w:r w:rsidRPr="0072796F">
              <w:rPr>
                <w:rFonts w:asciiTheme="majorBidi" w:hAnsiTheme="majorBidi" w:cstheme="majorBidi"/>
                <w:b/>
                <w:bCs/>
                <w:u w:val="single"/>
              </w:rPr>
              <w:t>Troisième résolution :</w:t>
            </w:r>
          </w:p>
          <w:p w:rsidR="00A80F30" w:rsidRPr="0072796F" w:rsidRDefault="00A80F30" w:rsidP="00FF17F1">
            <w:pPr>
              <w:pStyle w:val="Paragraphedeliste"/>
              <w:numPr>
                <w:ilvl w:val="0"/>
                <w:numId w:val="2"/>
              </w:numPr>
              <w:ind w:left="171" w:hanging="142"/>
              <w:jc w:val="both"/>
              <w:rPr>
                <w:rFonts w:asciiTheme="majorBidi" w:hAnsiTheme="majorBidi" w:cstheme="majorBidi"/>
              </w:rPr>
            </w:pPr>
            <w:r w:rsidRPr="0072796F">
              <w:rPr>
                <w:rFonts w:asciiTheme="majorBidi" w:hAnsiTheme="majorBidi" w:cstheme="majorBidi"/>
              </w:rPr>
              <w:t>Affectation des résultats de l’exercice 2020 </w:t>
            </w:r>
          </w:p>
        </w:tc>
        <w:tc>
          <w:tcPr>
            <w:tcW w:w="567" w:type="dxa"/>
          </w:tcPr>
          <w:p w:rsidR="00A80F30" w:rsidRPr="0072796F" w:rsidRDefault="00A80F30">
            <w:pPr>
              <w:rPr>
                <w:rFonts w:asciiTheme="majorBidi" w:hAnsiTheme="majorBidi" w:cstheme="majorBidi"/>
              </w:rPr>
            </w:pPr>
          </w:p>
        </w:tc>
        <w:tc>
          <w:tcPr>
            <w:tcW w:w="709" w:type="dxa"/>
          </w:tcPr>
          <w:p w:rsidR="00A80F30" w:rsidRPr="0072796F" w:rsidRDefault="00A80F30">
            <w:pPr>
              <w:rPr>
                <w:rFonts w:asciiTheme="majorBidi" w:hAnsiTheme="majorBidi" w:cstheme="majorBidi"/>
              </w:rPr>
            </w:pPr>
          </w:p>
        </w:tc>
        <w:tc>
          <w:tcPr>
            <w:tcW w:w="2693" w:type="dxa"/>
          </w:tcPr>
          <w:p w:rsidR="00A80F30" w:rsidRPr="0072796F" w:rsidRDefault="00A80F30">
            <w:pPr>
              <w:rPr>
                <w:rFonts w:asciiTheme="majorBidi" w:hAnsiTheme="majorBidi" w:cstheme="majorBidi"/>
              </w:rPr>
            </w:pPr>
          </w:p>
        </w:tc>
      </w:tr>
      <w:tr w:rsidR="00A80F30" w:rsidRPr="0072796F" w:rsidTr="002D4B4B">
        <w:tc>
          <w:tcPr>
            <w:tcW w:w="5529" w:type="dxa"/>
          </w:tcPr>
          <w:p w:rsidR="00A80F30" w:rsidRPr="0072796F" w:rsidRDefault="00A80F30" w:rsidP="00A80F30">
            <w:pPr>
              <w:spacing w:after="120"/>
              <w:ind w:left="-57"/>
              <w:jc w:val="both"/>
              <w:rPr>
                <w:rFonts w:asciiTheme="majorBidi" w:hAnsiTheme="majorBidi" w:cstheme="majorBidi"/>
                <w:b/>
                <w:bCs/>
              </w:rPr>
            </w:pPr>
            <w:r w:rsidRPr="0072796F">
              <w:rPr>
                <w:rFonts w:asciiTheme="majorBidi" w:hAnsiTheme="majorBidi" w:cstheme="majorBidi"/>
                <w:b/>
                <w:bCs/>
                <w:u w:val="single"/>
              </w:rPr>
              <w:t>Quatrième résolution :</w:t>
            </w:r>
            <w:r w:rsidRPr="0072796F">
              <w:rPr>
                <w:rFonts w:asciiTheme="majorBidi" w:hAnsiTheme="majorBidi" w:cstheme="majorBidi"/>
                <w:b/>
                <w:bCs/>
              </w:rPr>
              <w:t xml:space="preserve"> </w:t>
            </w:r>
          </w:p>
          <w:p w:rsidR="00A80F30" w:rsidRPr="0072796F" w:rsidRDefault="00FF17F1" w:rsidP="00FF17F1">
            <w:pPr>
              <w:pStyle w:val="Paragraphedeliste"/>
              <w:numPr>
                <w:ilvl w:val="0"/>
                <w:numId w:val="2"/>
              </w:numPr>
              <w:ind w:left="171" w:hanging="142"/>
              <w:jc w:val="both"/>
              <w:rPr>
                <w:rFonts w:asciiTheme="majorBidi" w:hAnsiTheme="majorBidi" w:cstheme="majorBidi"/>
              </w:rPr>
            </w:pPr>
            <w:r w:rsidRPr="0072796F">
              <w:rPr>
                <w:rFonts w:asciiTheme="majorBidi" w:hAnsiTheme="majorBidi" w:cstheme="majorBidi"/>
              </w:rPr>
              <w:t>Jetons de présence à octroyer aux administrateurs </w:t>
            </w:r>
          </w:p>
        </w:tc>
        <w:tc>
          <w:tcPr>
            <w:tcW w:w="567" w:type="dxa"/>
          </w:tcPr>
          <w:p w:rsidR="00A80F30" w:rsidRPr="0072796F" w:rsidRDefault="00A80F30">
            <w:pPr>
              <w:rPr>
                <w:rFonts w:asciiTheme="majorBidi" w:hAnsiTheme="majorBidi" w:cstheme="majorBidi"/>
              </w:rPr>
            </w:pPr>
          </w:p>
        </w:tc>
        <w:tc>
          <w:tcPr>
            <w:tcW w:w="709" w:type="dxa"/>
          </w:tcPr>
          <w:p w:rsidR="00A80F30" w:rsidRPr="0072796F" w:rsidRDefault="00A80F30">
            <w:pPr>
              <w:rPr>
                <w:rFonts w:asciiTheme="majorBidi" w:hAnsiTheme="majorBidi" w:cstheme="majorBidi"/>
              </w:rPr>
            </w:pPr>
          </w:p>
        </w:tc>
        <w:tc>
          <w:tcPr>
            <w:tcW w:w="2693" w:type="dxa"/>
          </w:tcPr>
          <w:p w:rsidR="00A80F30" w:rsidRPr="0072796F" w:rsidRDefault="00A80F30">
            <w:pPr>
              <w:rPr>
                <w:rFonts w:asciiTheme="majorBidi" w:hAnsiTheme="majorBidi" w:cstheme="majorBidi"/>
              </w:rPr>
            </w:pPr>
          </w:p>
        </w:tc>
      </w:tr>
      <w:tr w:rsidR="00A80F30" w:rsidRPr="0072796F" w:rsidTr="002D4B4B">
        <w:tc>
          <w:tcPr>
            <w:tcW w:w="5529" w:type="dxa"/>
          </w:tcPr>
          <w:p w:rsidR="00A80F30" w:rsidRPr="0072796F" w:rsidRDefault="00A80F30" w:rsidP="00A80F30">
            <w:pPr>
              <w:spacing w:after="120"/>
              <w:ind w:left="-57"/>
              <w:jc w:val="both"/>
              <w:rPr>
                <w:rFonts w:asciiTheme="majorBidi" w:hAnsiTheme="majorBidi" w:cstheme="majorBidi"/>
              </w:rPr>
            </w:pPr>
            <w:r w:rsidRPr="0072796F">
              <w:rPr>
                <w:rFonts w:asciiTheme="majorBidi" w:hAnsiTheme="majorBidi" w:cstheme="majorBidi"/>
                <w:b/>
                <w:bCs/>
                <w:u w:val="single"/>
              </w:rPr>
              <w:t>Cinquième résolution :</w:t>
            </w:r>
            <w:r w:rsidRPr="0072796F">
              <w:rPr>
                <w:rFonts w:asciiTheme="majorBidi" w:hAnsiTheme="majorBidi" w:cstheme="majorBidi"/>
              </w:rPr>
              <w:t xml:space="preserve"> </w:t>
            </w:r>
          </w:p>
          <w:p w:rsidR="00A80F30" w:rsidRPr="0072796F" w:rsidRDefault="00FF17F1" w:rsidP="00FF17F1">
            <w:pPr>
              <w:pStyle w:val="Paragraphedeliste"/>
              <w:numPr>
                <w:ilvl w:val="0"/>
                <w:numId w:val="2"/>
              </w:numPr>
              <w:ind w:left="171" w:hanging="142"/>
              <w:jc w:val="both"/>
              <w:rPr>
                <w:rFonts w:asciiTheme="majorBidi" w:hAnsiTheme="majorBidi" w:cstheme="majorBidi"/>
              </w:rPr>
            </w:pPr>
            <w:r w:rsidRPr="0072796F">
              <w:rPr>
                <w:rFonts w:asciiTheme="majorBidi" w:hAnsiTheme="majorBidi" w:cstheme="majorBidi"/>
              </w:rPr>
              <w:t>Nomination de deux membres indépendants au conseil d’administration</w:t>
            </w:r>
          </w:p>
        </w:tc>
        <w:tc>
          <w:tcPr>
            <w:tcW w:w="567" w:type="dxa"/>
          </w:tcPr>
          <w:p w:rsidR="00A80F30" w:rsidRPr="0072796F" w:rsidRDefault="00A80F30">
            <w:pPr>
              <w:rPr>
                <w:rFonts w:asciiTheme="majorBidi" w:hAnsiTheme="majorBidi" w:cstheme="majorBidi"/>
              </w:rPr>
            </w:pPr>
          </w:p>
        </w:tc>
        <w:tc>
          <w:tcPr>
            <w:tcW w:w="709" w:type="dxa"/>
          </w:tcPr>
          <w:p w:rsidR="00A80F30" w:rsidRPr="0072796F" w:rsidRDefault="00A80F30">
            <w:pPr>
              <w:rPr>
                <w:rFonts w:asciiTheme="majorBidi" w:hAnsiTheme="majorBidi" w:cstheme="majorBidi"/>
              </w:rPr>
            </w:pPr>
          </w:p>
        </w:tc>
        <w:tc>
          <w:tcPr>
            <w:tcW w:w="2693" w:type="dxa"/>
          </w:tcPr>
          <w:p w:rsidR="00A80F30" w:rsidRPr="0072796F" w:rsidRDefault="00A80F30">
            <w:pPr>
              <w:rPr>
                <w:rFonts w:asciiTheme="majorBidi" w:hAnsiTheme="majorBidi" w:cstheme="majorBidi"/>
              </w:rPr>
            </w:pPr>
          </w:p>
        </w:tc>
      </w:tr>
      <w:tr w:rsidR="00A80F30" w:rsidRPr="0072796F" w:rsidTr="002D4B4B">
        <w:tc>
          <w:tcPr>
            <w:tcW w:w="5529" w:type="dxa"/>
          </w:tcPr>
          <w:p w:rsidR="00A80F30" w:rsidRPr="0072796F" w:rsidRDefault="00A80F30" w:rsidP="00A80F30">
            <w:pPr>
              <w:rPr>
                <w:rFonts w:asciiTheme="majorBidi" w:hAnsiTheme="majorBidi" w:cstheme="majorBidi"/>
                <w:b/>
                <w:bCs/>
                <w:u w:val="single"/>
              </w:rPr>
            </w:pPr>
            <w:r w:rsidRPr="0072796F">
              <w:rPr>
                <w:rFonts w:asciiTheme="majorBidi" w:hAnsiTheme="majorBidi" w:cstheme="majorBidi"/>
                <w:b/>
                <w:bCs/>
                <w:u w:val="single"/>
              </w:rPr>
              <w:t>Sixième résolution :</w:t>
            </w:r>
          </w:p>
          <w:p w:rsidR="00A80F30" w:rsidRPr="0072796F" w:rsidRDefault="00FF17F1" w:rsidP="00FF17F1">
            <w:pPr>
              <w:pStyle w:val="Paragraphedeliste"/>
              <w:numPr>
                <w:ilvl w:val="0"/>
                <w:numId w:val="2"/>
              </w:numPr>
              <w:ind w:left="171" w:hanging="142"/>
              <w:jc w:val="both"/>
              <w:rPr>
                <w:rFonts w:asciiTheme="majorBidi" w:hAnsiTheme="majorBidi" w:cstheme="majorBidi"/>
              </w:rPr>
            </w:pPr>
            <w:r w:rsidRPr="0072796F">
              <w:rPr>
                <w:rFonts w:asciiTheme="majorBidi" w:hAnsiTheme="majorBidi" w:cstheme="majorBidi"/>
              </w:rPr>
              <w:t>Délégation de pouvoirs pour l’accomplissement de formalités</w:t>
            </w:r>
          </w:p>
        </w:tc>
        <w:tc>
          <w:tcPr>
            <w:tcW w:w="567" w:type="dxa"/>
          </w:tcPr>
          <w:p w:rsidR="00A80F30" w:rsidRPr="0072796F" w:rsidRDefault="00A80F30">
            <w:pPr>
              <w:rPr>
                <w:rFonts w:asciiTheme="majorBidi" w:hAnsiTheme="majorBidi" w:cstheme="majorBidi"/>
              </w:rPr>
            </w:pPr>
          </w:p>
        </w:tc>
        <w:tc>
          <w:tcPr>
            <w:tcW w:w="709" w:type="dxa"/>
          </w:tcPr>
          <w:p w:rsidR="00A80F30" w:rsidRPr="0072796F" w:rsidRDefault="00A80F30">
            <w:pPr>
              <w:rPr>
                <w:rFonts w:asciiTheme="majorBidi" w:hAnsiTheme="majorBidi" w:cstheme="majorBidi"/>
              </w:rPr>
            </w:pPr>
          </w:p>
        </w:tc>
        <w:tc>
          <w:tcPr>
            <w:tcW w:w="2693" w:type="dxa"/>
          </w:tcPr>
          <w:p w:rsidR="00A80F30" w:rsidRPr="0072796F" w:rsidRDefault="00A80F30">
            <w:pPr>
              <w:rPr>
                <w:rFonts w:asciiTheme="majorBidi" w:hAnsiTheme="majorBidi" w:cstheme="majorBidi"/>
              </w:rPr>
            </w:pPr>
          </w:p>
        </w:tc>
      </w:tr>
    </w:tbl>
    <w:p w:rsidR="00A80F30" w:rsidRPr="0072796F" w:rsidRDefault="00A80F30">
      <w:pPr>
        <w:rPr>
          <w:rFonts w:asciiTheme="majorBidi" w:hAnsiTheme="majorBidi" w:cstheme="majorBidi"/>
        </w:rPr>
      </w:pPr>
    </w:p>
    <w:p w:rsidR="0072796F" w:rsidRPr="0072796F" w:rsidRDefault="0072796F" w:rsidP="0081193C">
      <w:pPr>
        <w:rPr>
          <w:rFonts w:asciiTheme="majorBidi" w:hAnsiTheme="majorBidi" w:cstheme="majorBidi"/>
          <w:b/>
          <w:bCs/>
        </w:rPr>
      </w:pPr>
      <w:r w:rsidRPr="0072796F">
        <w:rPr>
          <w:rFonts w:asciiTheme="majorBidi" w:hAnsiTheme="majorBidi" w:cstheme="majorBidi"/>
        </w:rPr>
        <w:tab/>
      </w:r>
      <w:r w:rsidRPr="0072796F">
        <w:rPr>
          <w:rFonts w:asciiTheme="majorBidi" w:hAnsiTheme="majorBidi" w:cstheme="majorBidi"/>
        </w:rPr>
        <w:tab/>
      </w:r>
      <w:r w:rsidRPr="0072796F">
        <w:rPr>
          <w:rFonts w:asciiTheme="majorBidi" w:hAnsiTheme="majorBidi" w:cstheme="majorBidi"/>
        </w:rPr>
        <w:tab/>
      </w:r>
      <w:r w:rsidRPr="0072796F">
        <w:rPr>
          <w:rFonts w:asciiTheme="majorBidi" w:hAnsiTheme="majorBidi" w:cstheme="majorBidi"/>
        </w:rPr>
        <w:tab/>
      </w:r>
      <w:r w:rsidRPr="0072796F">
        <w:rPr>
          <w:rFonts w:asciiTheme="majorBidi" w:hAnsiTheme="majorBidi" w:cstheme="majorBidi"/>
        </w:rPr>
        <w:tab/>
      </w:r>
      <w:r w:rsidRPr="0072796F">
        <w:rPr>
          <w:rFonts w:asciiTheme="majorBidi" w:hAnsiTheme="majorBidi" w:cstheme="majorBidi"/>
        </w:rPr>
        <w:tab/>
      </w:r>
      <w:r w:rsidRPr="0072796F">
        <w:rPr>
          <w:rFonts w:asciiTheme="majorBidi" w:hAnsiTheme="majorBidi" w:cstheme="majorBidi"/>
        </w:rPr>
        <w:tab/>
      </w:r>
      <w:r w:rsidRPr="0072796F">
        <w:rPr>
          <w:rFonts w:asciiTheme="majorBidi" w:hAnsiTheme="majorBidi" w:cstheme="majorBidi"/>
        </w:rPr>
        <w:tab/>
      </w:r>
      <w:r w:rsidRPr="0072796F">
        <w:rPr>
          <w:rFonts w:asciiTheme="majorBidi" w:hAnsiTheme="majorBidi" w:cstheme="majorBidi"/>
        </w:rPr>
        <w:tab/>
      </w:r>
      <w:bookmarkStart w:id="0" w:name="_GoBack"/>
      <w:bookmarkEnd w:id="0"/>
      <w:r w:rsidRPr="0072796F">
        <w:rPr>
          <w:rFonts w:asciiTheme="majorBidi" w:hAnsiTheme="majorBidi" w:cstheme="majorBidi"/>
          <w:b/>
          <w:bCs/>
        </w:rPr>
        <w:t xml:space="preserve"> </w:t>
      </w:r>
    </w:p>
    <w:p w:rsidR="00A80F30" w:rsidRPr="0072796F" w:rsidRDefault="00A80F30">
      <w:pPr>
        <w:rPr>
          <w:rFonts w:asciiTheme="majorBidi" w:hAnsiTheme="majorBidi" w:cstheme="majorBidi"/>
        </w:rPr>
      </w:pPr>
    </w:p>
    <w:sectPr w:rsidR="00A80F30" w:rsidRPr="0072796F" w:rsidSect="0072796F">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74144"/>
    <w:multiLevelType w:val="hybridMultilevel"/>
    <w:tmpl w:val="9E7A43AA"/>
    <w:lvl w:ilvl="0" w:tplc="20B2D322">
      <w:start w:val="1"/>
      <w:numFmt w:val="decimal"/>
      <w:lvlText w:val="%1-"/>
      <w:lvlJc w:val="left"/>
      <w:pPr>
        <w:ind w:left="360" w:hanging="360"/>
      </w:pPr>
      <w:rPr>
        <w:rFonts w:ascii="Times New Roman" w:eastAsia="Times New Roman" w:hAnsi="Times New Roman" w:cs="Times New Roman"/>
        <w:b/>
        <w:b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753D7350"/>
    <w:multiLevelType w:val="hybridMultilevel"/>
    <w:tmpl w:val="0BECBBAA"/>
    <w:lvl w:ilvl="0" w:tplc="C59ECB4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E3"/>
    <w:rsid w:val="00032383"/>
    <w:rsid w:val="002D3CDC"/>
    <w:rsid w:val="002D4B4B"/>
    <w:rsid w:val="003E63FE"/>
    <w:rsid w:val="00706B02"/>
    <w:rsid w:val="0072796F"/>
    <w:rsid w:val="0081193C"/>
    <w:rsid w:val="008F5459"/>
    <w:rsid w:val="009F6DE3"/>
    <w:rsid w:val="00A80F30"/>
    <w:rsid w:val="00D93922"/>
    <w:rsid w:val="00E03F74"/>
    <w:rsid w:val="00FF17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EF8F3-9482-438B-B344-B82BF1EB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E3"/>
  </w:style>
  <w:style w:type="paragraph" w:styleId="Titre1">
    <w:name w:val="heading 1"/>
    <w:basedOn w:val="Normal"/>
    <w:next w:val="Normal"/>
    <w:link w:val="Titre1Car"/>
    <w:uiPriority w:val="99"/>
    <w:qFormat/>
    <w:rsid w:val="009F6DE3"/>
    <w:pPr>
      <w:keepNext/>
      <w:keepLines/>
      <w:spacing w:before="480" w:after="0" w:line="240" w:lineRule="auto"/>
      <w:outlineLvl w:val="0"/>
    </w:pPr>
    <w:rPr>
      <w:rFonts w:ascii="Cambria" w:eastAsia="Times New Roman" w:hAnsi="Cambria" w:cs="Times New Roman"/>
      <w:b/>
      <w:bCs/>
      <w:color w:val="365F91"/>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6DE3"/>
    <w:pPr>
      <w:ind w:left="720"/>
      <w:contextualSpacing/>
    </w:pPr>
  </w:style>
  <w:style w:type="character" w:customStyle="1" w:styleId="Titre1Car">
    <w:name w:val="Titre 1 Car"/>
    <w:basedOn w:val="Policepardfaut"/>
    <w:link w:val="Titre1"/>
    <w:uiPriority w:val="99"/>
    <w:rsid w:val="009F6DE3"/>
    <w:rPr>
      <w:rFonts w:ascii="Cambria" w:eastAsia="Times New Roman" w:hAnsi="Cambria" w:cs="Times New Roman"/>
      <w:b/>
      <w:bCs/>
      <w:color w:val="365F91"/>
      <w:sz w:val="28"/>
      <w:szCs w:val="28"/>
      <w:lang w:eastAsia="fr-FR"/>
    </w:rPr>
  </w:style>
  <w:style w:type="paragraph" w:styleId="Titre">
    <w:name w:val="Title"/>
    <w:basedOn w:val="Normal"/>
    <w:link w:val="TitreCar"/>
    <w:qFormat/>
    <w:rsid w:val="009F6DE3"/>
    <w:pPr>
      <w:spacing w:after="0" w:line="240" w:lineRule="auto"/>
      <w:jc w:val="center"/>
    </w:pPr>
    <w:rPr>
      <w:rFonts w:ascii="Times New Roman" w:eastAsia="Times New Roman" w:hAnsi="Times New Roman" w:cs="Times New Roman"/>
      <w:sz w:val="24"/>
      <w:szCs w:val="20"/>
      <w:lang w:eastAsia="fr-FR"/>
    </w:rPr>
  </w:style>
  <w:style w:type="character" w:customStyle="1" w:styleId="TitreCar">
    <w:name w:val="Titre Car"/>
    <w:basedOn w:val="Policepardfaut"/>
    <w:link w:val="Titre"/>
    <w:rsid w:val="009F6DE3"/>
    <w:rPr>
      <w:rFonts w:ascii="Times New Roman" w:eastAsia="Times New Roman" w:hAnsi="Times New Roman" w:cs="Times New Roman"/>
      <w:sz w:val="24"/>
      <w:szCs w:val="20"/>
      <w:lang w:eastAsia="fr-FR"/>
    </w:rPr>
  </w:style>
  <w:style w:type="table" w:styleId="Grilledutableau">
    <w:name w:val="Table Grid"/>
    <w:basedOn w:val="TableauNormal"/>
    <w:uiPriority w:val="39"/>
    <w:rsid w:val="00A80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D3C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Riadh KEKLI</dc:creator>
  <cp:keywords/>
  <dc:description/>
  <cp:lastModifiedBy>khaoula</cp:lastModifiedBy>
  <cp:revision>11</cp:revision>
  <dcterms:created xsi:type="dcterms:W3CDTF">2021-05-12T09:57:00Z</dcterms:created>
  <dcterms:modified xsi:type="dcterms:W3CDTF">2021-05-17T15:44:00Z</dcterms:modified>
</cp:coreProperties>
</file>